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C1" w:rsidRPr="0015655E" w:rsidRDefault="005803C1" w:rsidP="005803C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10   </w:t>
      </w:r>
    </w:p>
    <w:p w:rsidR="005803C1" w:rsidRPr="0015655E" w:rsidRDefault="005803C1" w:rsidP="005803C1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5803C1" w:rsidRPr="0015655E" w:rsidRDefault="005803C1" w:rsidP="005803C1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5803C1" w:rsidRPr="0015655E" w:rsidRDefault="005803C1" w:rsidP="005803C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803C1" w:rsidRPr="0015655E" w:rsidRDefault="005803C1" w:rsidP="005803C1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803C1" w:rsidRPr="0015655E" w:rsidRDefault="005803C1" w:rsidP="005803C1">
      <w:pPr>
        <w:pStyle w:val="NoSpacing"/>
        <w:jc w:val="both"/>
        <w:rPr>
          <w:rFonts w:ascii="Times New Roman" w:hAnsi="Times New Roman"/>
          <w:b/>
          <w:bCs/>
        </w:rPr>
      </w:pPr>
    </w:p>
    <w:p w:rsidR="005803C1" w:rsidRPr="0015655E" w:rsidRDefault="005803C1" w:rsidP="005803C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t>Минимальная информация, которая должна содержаться в карточке (документе) регистрации в рамках предложения облигаций и производных инструментов ценных бумаг, единая номинальная стоимость которых менее эквивалента 50 000 евро в леях</w:t>
      </w:r>
    </w:p>
    <w:p w:rsidR="005803C1" w:rsidRPr="0015655E" w:rsidRDefault="005803C1" w:rsidP="005803C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468" w:type="pct"/>
        <w:tblInd w:w="-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8"/>
        <w:gridCol w:w="95"/>
        <w:gridCol w:w="9171"/>
      </w:tblGrid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ОТВЕТСТВЕННЫЕ ЛИЦА ЭМИТЕНТА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все лица, ответственные за включенные в карточку регистрации сведения, и, в зависимости от случая, лица, ответственные только за ее определенные части, с соответствующими уточнениями. В случае физических лиц, включая членов органов управления эмитента (исполнительный орган, совет общества, ревизионная комиссия), указать их фамилию, имя и должность; в случае юридических лиц - наименование, IDNO и юридический адрес.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 лиц, ответственных за составление карточки регистрации, и, в зависимости от случая, декларация лиц, ответственных только за определенные части данного документа, о том, что после принятия всех разумных мер в этих целях, информация, включенная в документ/часть документа регистрации (уточнить какой именно), по их сведениям, соответствует действительности и в нем не умалчивается информация, которая могла бы существенно повлиять на содержание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документа регистрации.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АУДИТОРСКОЕ ОБЩЕСТВО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полное наименование, местонахождение, руководителя аудиторского общества, дату и номер аудиторского договора за весь период, покрываемый исторической финансовой информацией, содержащейся в проспекте.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аудиторское общество/эмитент расторгнул аудиторский договор по инициативе одной из сторон или аудиторское общество не было переизбрано в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за который представляются финансовые отчеты, представляется подробная информация об этих ситуациях, если соответствующая информация является важной.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ОСНОВНАЯ ФИНАНСОВАЯ ИНФОРМАЦИЯ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основную финансовую информацию за последние три года деятельности или за каждый отчетный период с момента учреждения, если этот срок меньше трех лет. Финансовая информация должна содержать ключевые сведения, предоставляющие резюме финансового положения эмитента.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представляется финансовая информация за промежуточные периоды, включаются также и сравнительные данные того же периода из предыдущих отчетных периодов. Несмотря на это, представление годовых финансовых отчетов является достаточным для выполнения требований о балансовой сравнительной информации.</w:t>
            </w:r>
            <w:r w:rsidRPr="0015655E">
              <w:rPr>
                <w:sz w:val="28"/>
                <w:szCs w:val="28"/>
              </w:rPr>
              <w:t xml:space="preserve">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ФАКТОРЫ РИСКА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 разделе под названием „факторы риска” факторы риска, которые могли бы повлиять на способность эмитента выполнить связанные с его ценными бумагами обязательства перед инвесторами.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Примечание: факторы риска это совокупность рисков, которые связаны с ситуацией эмитента и его ценными бумагами, и которые имеют значение при принятии решения об инвестировании.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ИНФОРМАЦИЯ ОБ ЭМИТЕНТЕ </w:t>
            </w:r>
          </w:p>
        </w:tc>
      </w:tr>
      <w:tr w:rsidR="005803C1" w:rsidRPr="0015655E" w:rsidTr="00B24149">
        <w:trPr>
          <w:trHeight w:val="2070"/>
        </w:trPr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История и развитие эмитента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Указать: 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полное наименование, сокращенное наименование и название коммерческих марок эмитента;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дату, место и номер регистрации эмитента;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дату создания эмитента;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юридический адрес (местонахождение) и номер телефона эмитента;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законодательство, в соответствие с которым эмитент осуществляет свою деятельность;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f)  важные события в развитии деятельности эмитента.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Инвестиции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главных инвестиций, осуществленных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даты последнего опубликованного финансового отчета.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Информация о главных инвестициях, которые эмитент намеревается осуществить в будущем  и в отношении которых его органы управления уже приняли на себя твердые обязательства.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Информация об источниках финансирования, предусмотренные как необходимые для выполнения обязательств, указанных в абзаце b) подпункта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ОБЩИЕ СВЕДЕНИЯ О ДЕЯТЕЛЬНОСТИ </w:t>
            </w:r>
          </w:p>
        </w:tc>
      </w:tr>
      <w:tr w:rsidR="005803C1" w:rsidRPr="0015655E" w:rsidTr="00B24149">
        <w:trPr>
          <w:trHeight w:val="626"/>
        </w:trPr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Основная деятельность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главных видов деятельности эмитента и сведения о любом новом продаваемом продукте, а также о любой новой осуществляемой деятельности, если такие сведения имеют значение.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Основные рынки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Краткое описание основных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рынков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на которых действует эмитент.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Элементы, на которых основывается любая декларация эмитента о своей конкурентоспособной позиции.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7. ОРГАНИГРАММА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эмитент является частью группы - краткое описание группы и позиции эмитента в рамках группы.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Список значимых филиалов эмитента, включая их наименование, местонахождение и вид деятельности.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ИНФОРМАЦИЯ О ТЕНДЕНЦИЯХ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Декларация, подтверждающая, что перспективы эмитента не потерпели существенных изменений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 даты опубликования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своего последнего финансового отчета. В случае, когда эмитент не в состоянии сделать такую декларацию, указать подробности о произошедших существенных изменениях.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Информация о любой известной тенденции, неопределенности или требовании, либо о любом обязательстве или событии, которые могли бы существенно повлиять на перспективы эмитента, как минимум за текущий отчетный период.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 ПРОГНОЗИРОВАНИЕ ИЛИ ОЦЕНКА ПРИБЫЛИ </w:t>
            </w:r>
          </w:p>
        </w:tc>
      </w:tr>
      <w:tr w:rsidR="005803C1" w:rsidRPr="0015655E" w:rsidTr="00B24149">
        <w:trPr>
          <w:trHeight w:val="1461"/>
        </w:trPr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эмитент решает включить в документ регистрации прогнозирование или оценку прибыли, он должен непременно содержать: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декларацию о главных гипотезах, на которых эмитент основал прогнозирование или оценку;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b) отчет, составленный аудиторским обществом, в котором уточняется, что, по его мнению, прогнозирование или оценка прибыли были разработаны соответствующим образом, исходя из указанных элементов, и что используемые для данного прогнозирования или оценки принципы бухгалтерского учета согласуются с применяемыми эмитентом методами бухгалтерского учета.</w:t>
            </w:r>
            <w:proofErr w:type="gramEnd"/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Прогнозирование или оценка прибыли должны быть разработаны на основе сравнимой с основой исторической финансовой информации.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10. ОРГАНЫ УПРАВЛЕНИЯ ЭМИТЕНТОМ </w:t>
            </w:r>
          </w:p>
        </w:tc>
      </w:tr>
      <w:tr w:rsidR="005803C1" w:rsidRPr="0015655E" w:rsidTr="00B24149">
        <w:trPr>
          <w:trHeight w:val="516"/>
        </w:trPr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фамилию, адрес и должность в рамках эмитента членов органов управления (исполнительный орган, совет общества и ревизионная комиссия).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Конфликты интересов на уровне органов управления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Точная информация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о любом потенциальном конфликте интересов между обязательствами перед эмитентом любого лица из указанных в подпункте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1) и  его  личными интересами и иными обязательствами. При отсутствии такого рода конфликтов интересов, представляется декларация об этом.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11. ФУНКЦИОНИРОВАНИЕ ОРГАНОВ УПРАВЛЕНИЯ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Подробная информация об аудиторском комитете эмитента, в том числе фамилии членов данного комитета и резюме мандата, на основании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которого он функционирует, если такого рода комитет был создан в рамках эмитента.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Декларация эмитента об утверждении или не утверждении эмитентом Кодекса корпоративного управления, с приложением Кодекса (в зависимости от случая). В случае если эмитент утвердил Кодекс корпоративного управления, представляется декларация о соблюдении принципов Кодекса или объяснение о мотивах несоблюдения в случае уклонения от принципов Кодекса.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МАЖОРИТАРНЫЕ АКЦИОНЕРЫ 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Уточнить если эмитент находится во владении или под контролем, прямо или косвенно, и кого; описание характера контроля и мер, принятых для предупреждения злоупотреблений в рамках данного контроля.</w:t>
            </w:r>
          </w:p>
        </w:tc>
      </w:tr>
      <w:tr w:rsidR="005803C1" w:rsidRPr="0015655E" w:rsidTr="00B24149">
        <w:tc>
          <w:tcPr>
            <w:tcW w:w="37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известных эмитенту соглашений, применение которых может привести, в дальнейшем, к изменению контроля над эмитентом. 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13. ФИНАНСОВАЯ ИНФОРМАЦИЯ ОБ ИМУЩЕСТВЕ, ФИНАНСОВЫЙ ОТЧЕТ И РЕЗУЛЬТАТЫ ЭМИТЕНТА </w:t>
            </w:r>
          </w:p>
        </w:tc>
      </w:tr>
      <w:tr w:rsidR="005803C1" w:rsidRPr="0015655E" w:rsidTr="00B24149">
        <w:trPr>
          <w:trHeight w:val="5087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Финансовая информация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Финансовая информация за последние два отчетные периоды (или за весь период, если эмитент действует менее трех лет) и аудиторский отчет, соответствующий каждому отчетному периоду. </w:t>
            </w:r>
            <w:r>
              <w:rPr>
                <w:rFonts w:ascii="Times New Roman" w:hAnsi="Times New Roman"/>
                <w:sz w:val="28"/>
                <w:szCs w:val="28"/>
              </w:rPr>
              <w:t>Историческая ф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инансовая информация для эмитентов </w:t>
            </w:r>
            <w:r>
              <w:rPr>
                <w:rFonts w:ascii="Times New Roman" w:hAnsi="Times New Roman"/>
                <w:sz w:val="28"/>
                <w:szCs w:val="28"/>
              </w:rPr>
              <w:t>должна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быть разработана в соответствии с национальными стандартами бухгалтерского учета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 соответствии с IFRS</w:t>
            </w:r>
            <w:r>
              <w:rPr>
                <w:rFonts w:ascii="Times New Roman" w:hAnsi="Times New Roman"/>
                <w:sz w:val="28"/>
                <w:szCs w:val="28"/>
              </w:rPr>
              <w:t>, согласно закону о бухгалтерском учете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>. Финансовая информация за последние два отчетные периоды должна быть составлена и представлена в форме совместимой с формой, которая будет принята для следующих годовых финансовых отчетов, опубликованных эмитентом, принимая во внимание стандарты и методы бухгалтерского учета и законодательство в области бухгалтерского учета, применяемые к соответствующим годовым финансовым отчетам.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составляется в соответствии с национальными стандартами бухгалтерского учета, финансовая информация, предусмотренная настоящей рубрикой, должна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содержать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мере: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баланс;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отчет о прибыли и убытках;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c)  отчет об изменениях собственного капитала;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отчет о движении денежных средств;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 пояснительные записки к финансовым отчетам.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Годовая финансовая информация должна подвергаться независимому аудиту и сопровождаться примечанием о том, что, согласно документу регистрации, она дает точное представление, соответствующее стандартам аудита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565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vanish/>
                <w:sz w:val="28"/>
                <w:szCs w:val="28"/>
              </w:rPr>
            </w:pP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Финансовые отчеты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эмитент составляет и собственную годовую финансовую отчетность и консолидированную, он должен включить в документ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 консолидированные годовые финансовые отчеты.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Аудит годовой финансовой информации 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в которой подтверждается, что финансовая информация подверглась аудиту. Если аудиторы отказались составить аудиторский отчет о финансовой информации или если аудиторский отчет содержит оговорку или предупреждение о невозможности изложения своего мнения, соответствующие отказ, оговорки или предупреждения воспроизводятся полностью и сопровождаются объяснением.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остальные сведения из документа регистрации, которые подверглись аудиту. 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c)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финансовая информация из документа регистрации не была изъята из финансовых отчетов эмитента, указать ее источник и то, что она не подверглась аудиту.</w:t>
            </w:r>
          </w:p>
        </w:tc>
      </w:tr>
      <w:tr w:rsidR="005803C1" w:rsidRPr="0015655E" w:rsidTr="00B24149">
        <w:trPr>
          <w:trHeight w:val="780"/>
        </w:trPr>
        <w:tc>
          <w:tcPr>
            <w:tcW w:w="31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Дата самой последней финансовой информации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Последний финансовый период, за который финансовая информация подверглась аудиту, должен завершиться не более чем за 18 месяцев до даты документа регистрации.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Промежуточная финансовая информация и другая информация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Если эмитент опубликовал квартальную или полугодовую финансовую информацию после даты последних финансовых отчетов, данная финансовая информация должна быть включена в документ регистрации. Если данная квартальная или полугодовая финансовая информация была пересмотрена или подвергнута аудиту, необходимо включить также и отчет о пересмотре или аудите. Если в этом нет необходимости, данный факт указывается.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был составлен позже 9-ти месяцев после завершения последнего отчетного периода, документ регистрации должен содержать промежуточную финансовую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по меньшей мере за первые 6 месяцев нового финансового года. Если промежуточная финансовая информация не подверглись аудиту, данный факт указывается.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Промежуточные финансовые отчеты сопровождаются сравнительными финансовыми отчетами за тот же предыдущий отчетный период; несмотря на это, представление годовых балансов является достаточным для выполнения требования о сравнительных сведениях в балансе.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6)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Судебные процедуры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Информация о любой судебной процедуре или, по меньшей мере, (включая любую такую незавершенную или потенциальную процедуру о которой известно эмитенту) за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последние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12 месяцев, которая могла бы повлиять или недавно существенно повлияла на финансовое положение или доходность эмитента, либо соответствующая отрицательная декларация.</w:t>
            </w:r>
          </w:p>
        </w:tc>
      </w:tr>
      <w:tr w:rsidR="005803C1" w:rsidRPr="0015655E" w:rsidTr="00B24149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7)</w:t>
            </w:r>
          </w:p>
        </w:tc>
        <w:tc>
          <w:tcPr>
            <w:tcW w:w="468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C</w:t>
            </w:r>
            <w:proofErr w:type="gram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ущественные</w:t>
            </w:r>
            <w:proofErr w:type="spellEnd"/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изменения финансового положения эмитента </w:t>
            </w:r>
          </w:p>
          <w:p w:rsidR="005803C1" w:rsidRPr="0015655E" w:rsidRDefault="005803C1" w:rsidP="00B24149">
            <w:pPr>
              <w:pStyle w:val="NoSpacing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отношении последних опубликованных финансовых отчетов, эмитент должен включить декларацию, подтверждающую, что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 даты опубликования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своего последнего финансового отчета  не произошли какие-либо существенные события, которые привели бы к изменению его настоящего или будущего финансового положения. Любое существенное изменение необходимо указать в документе регистрации.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14. ДОПОЛНИТЕЛЬНАЯ ИНФОРМАЦИЯ </w:t>
            </w:r>
          </w:p>
        </w:tc>
      </w:tr>
      <w:tr w:rsidR="005803C1" w:rsidRPr="0015655E" w:rsidTr="00B24149">
        <w:trPr>
          <w:trHeight w:val="717"/>
        </w:trPr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Уставный капитал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Стоимость уставного капитала, а также количество и категории акций, представляющих капитал, с представлением их главных характеристик.</w:t>
            </w:r>
          </w:p>
        </w:tc>
      </w:tr>
      <w:tr w:rsidR="005803C1" w:rsidRPr="0015655E" w:rsidTr="00B24149">
        <w:trPr>
          <w:trHeight w:val="641"/>
        </w:trPr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Учредительный акт и устав 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Регистрационный номер эмитента и описание предмета деятельности эмитента и место, в котором он предусматривается учредительным актом и уставом.</w:t>
            </w:r>
          </w:p>
        </w:tc>
      </w:tr>
      <w:tr w:rsidR="005803C1" w:rsidRPr="0015655E" w:rsidTr="00B24149">
        <w:trPr>
          <w:trHeight w:val="273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 ЗНАЧИТЕЛЬНЫЕ ДОГОВОРА </w:t>
            </w:r>
          </w:p>
        </w:tc>
      </w:tr>
      <w:tr w:rsidR="005803C1" w:rsidRPr="0015655E" w:rsidTr="00B24149"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Резюме каждого значительного договора (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чем заключенные в рамках обычной деятельности договора), согласно которому любому члену группы может быть присвоено право или распределено обязательство имеющие существенное влияние на способность эмитента выполнять свои связанные с выпущенными ценными бумагами обязательства пред их владельцами.</w:t>
            </w:r>
          </w:p>
        </w:tc>
      </w:tr>
      <w:tr w:rsidR="005803C1" w:rsidRPr="0015655E" w:rsidTr="00B24149">
        <w:trPr>
          <w:trHeight w:val="28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16. ИНФОРМАЦИЯ, ПРЕДОСТАВЛЯЕМАЯ ТРЕТЬИМИ ЛИЦАМИ, ДЕКЛАРАЦИИ ЭКСПЕРТОВ И ДЕКЛАРАЦИИ ИНТЕРЕСОВ </w:t>
            </w:r>
          </w:p>
        </w:tc>
      </w:tr>
      <w:tr w:rsidR="005803C1" w:rsidRPr="0015655E" w:rsidTr="00B24149"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случае, когда документ регистрации содержит декларацию или отчет, присваиваемые лицу, действующему в качестве эксперта, - указать фамилию, рабочий адрес и квалификацию данного лица и, в зависимости от случая, любые существенные интересы данного лица относительно эмитента. Если отчет или декларация были составлены по заявлению эмитента, прилагается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 эти документы были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включены, в соответствующей форме и в определенном контексте, с согласия лица, удостоверившего содержание данной части документа регистрации.</w:t>
            </w:r>
          </w:p>
        </w:tc>
      </w:tr>
      <w:tr w:rsidR="005803C1" w:rsidRPr="0015655E" w:rsidTr="00B24149"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В случае поступления информации от третьего лица, предоставляется подтверждение того, что данная информация была воспроизведена с аккуратностью и что, по сведениям эмитента и в зависимости от того что он в состоянии подтвердить, принимая во внимание сведения, опубликованные соответствующей третьей стороной, не умалчиваются факты, которые сделали бы воспроизведенную информацию ложной или вводящей в заблуждение.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Указать, также, источник (источники) данной информации.</w:t>
            </w:r>
          </w:p>
        </w:tc>
      </w:tr>
      <w:tr w:rsidR="005803C1" w:rsidRPr="0015655E" w:rsidTr="00B24149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17. ОБНАРОДОВАННЫЕ ДОКУМЕНТЫ </w:t>
            </w:r>
          </w:p>
        </w:tc>
      </w:tr>
      <w:tr w:rsidR="005803C1" w:rsidRPr="0015655E" w:rsidTr="00B24149">
        <w:trPr>
          <w:trHeight w:val="550"/>
        </w:trPr>
        <w:tc>
          <w:tcPr>
            <w:tcW w:w="3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Декларация, подтверждающая что, в период, на протяжении которого действителен документ регистрации, можно ознакомиться, в зависимости от случая,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следующими документами (или их копиями, заверенными эмитентом):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учредительный акт и устав эмитента;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все отчеты и иные документы, финансовая информация, оценки и декларации, составленные экспертами по требованию эмитента, из которых определенные части включены или указаны в документе регистрации;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c) финансовая информация эмитента или, в случае группы, финансовая информация эмитента и его филиалов, за каждый из двух отчетных периодов предшествующих опубликованию документа регистрации. </w:t>
            </w:r>
          </w:p>
          <w:p w:rsidR="005803C1" w:rsidRPr="0015655E" w:rsidRDefault="005803C1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2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где можно ознакомиться, на физическом носителе или в электронной форме, с вышеуказанными документами.</w:t>
            </w:r>
          </w:p>
        </w:tc>
      </w:tr>
    </w:tbl>
    <w:p w:rsidR="005803C1" w:rsidRDefault="005803C1">
      <w:bookmarkStart w:id="0" w:name="_GoBack"/>
      <w:bookmarkEnd w:id="0"/>
    </w:p>
    <w:sectPr w:rsidR="00580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1"/>
    <w:rsid w:val="005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03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803C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03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5803C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2018-05-29T06:25:00Z</dcterms:created>
  <dcterms:modified xsi:type="dcterms:W3CDTF">2018-05-29T06:25:00Z</dcterms:modified>
</cp:coreProperties>
</file>